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F903CE">
        <w:rPr>
          <w:color w:val="000000"/>
          <w:szCs w:val="22"/>
        </w:rPr>
        <w:t>1</w:t>
      </w:r>
      <w:r w:rsidR="00AB7D53">
        <w:rPr>
          <w:color w:val="000000"/>
          <w:szCs w:val="22"/>
        </w:rPr>
        <w:t>6</w:t>
      </w:r>
      <w:bookmarkStart w:id="0" w:name="_GoBack"/>
      <w:bookmarkEnd w:id="0"/>
      <w:r w:rsidR="00F903CE">
        <w:rPr>
          <w:color w:val="000000"/>
          <w:szCs w:val="22"/>
        </w:rPr>
        <w:t>.02.2024</w:t>
      </w:r>
    </w:p>
    <w:p w:rsidR="005A7F9A" w:rsidRPr="00E75871" w:rsidRDefault="005A7F9A" w:rsidP="009118E0">
      <w:pPr>
        <w:rPr>
          <w:color w:val="000000"/>
          <w:sz w:val="20"/>
          <w:szCs w:val="22"/>
        </w:rPr>
      </w:pPr>
    </w:p>
    <w:p w:rsidR="00A40D33" w:rsidRDefault="003F0828" w:rsidP="002E5A69">
      <w:pPr>
        <w:spacing w:line="312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Beginn der Bauarbeiten</w:t>
      </w:r>
      <w:r w:rsidR="00A40D33">
        <w:rPr>
          <w:b/>
          <w:color w:val="000000"/>
          <w:sz w:val="32"/>
          <w:szCs w:val="32"/>
        </w:rPr>
        <w:t xml:space="preserve"> zur</w:t>
      </w:r>
      <w:r w:rsidR="00EB2084">
        <w:rPr>
          <w:b/>
          <w:color w:val="000000"/>
          <w:sz w:val="32"/>
          <w:szCs w:val="32"/>
        </w:rPr>
        <w:t xml:space="preserve"> </w:t>
      </w:r>
    </w:p>
    <w:p w:rsidR="002D1CC1" w:rsidRPr="006B2432" w:rsidRDefault="00EB2084" w:rsidP="002E5A69">
      <w:pPr>
        <w:spacing w:line="312" w:lineRule="auto"/>
        <w:jc w:val="center"/>
        <w:rPr>
          <w:b/>
          <w:color w:val="000000"/>
          <w:sz w:val="32"/>
          <w:szCs w:val="32"/>
        </w:rPr>
        <w:sectPr w:rsidR="002D1CC1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32"/>
          <w:szCs w:val="32"/>
        </w:rPr>
        <w:t>Höhenfreimachung</w:t>
      </w:r>
      <w:r w:rsidR="00A40D33">
        <w:rPr>
          <w:b/>
          <w:color w:val="000000"/>
          <w:sz w:val="32"/>
          <w:szCs w:val="32"/>
        </w:rPr>
        <w:t xml:space="preserve"> östlich</w:t>
      </w:r>
      <w:r>
        <w:rPr>
          <w:b/>
          <w:color w:val="000000"/>
          <w:sz w:val="32"/>
          <w:szCs w:val="32"/>
        </w:rPr>
        <w:t xml:space="preserve"> Manching</w:t>
      </w:r>
    </w:p>
    <w:p w:rsidR="00F903CE" w:rsidRDefault="00ED20AC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 xml:space="preserve">Das Staatliche Bauamt Ingolstadt </w:t>
      </w:r>
      <w:r w:rsidR="00CC038F">
        <w:rPr>
          <w:rFonts w:cs="Arial"/>
          <w:kern w:val="0"/>
          <w:szCs w:val="22"/>
        </w:rPr>
        <w:t>baut</w:t>
      </w:r>
      <w:r>
        <w:rPr>
          <w:rFonts w:cs="Arial"/>
          <w:kern w:val="0"/>
          <w:szCs w:val="22"/>
        </w:rPr>
        <w:t xml:space="preserve"> derzeit die Höhenfreimachung östlich Manching.</w:t>
      </w:r>
      <w:r w:rsidR="00EB2084" w:rsidRPr="007B01D4">
        <w:rPr>
          <w:rFonts w:cs="Arial"/>
          <w:kern w:val="0"/>
          <w:szCs w:val="22"/>
        </w:rPr>
        <w:t xml:space="preserve"> </w:t>
      </w:r>
      <w:r w:rsidR="006E4963">
        <w:rPr>
          <w:rFonts w:cs="Arial"/>
          <w:kern w:val="0"/>
          <w:szCs w:val="22"/>
        </w:rPr>
        <w:t>Im Zuge dieser Maßnahme werden die Einmündungsbereiche</w:t>
      </w:r>
      <w:r w:rsidR="00EB2084" w:rsidRPr="007B01D4">
        <w:rPr>
          <w:rFonts w:cs="Arial"/>
          <w:kern w:val="0"/>
          <w:szCs w:val="22"/>
        </w:rPr>
        <w:t xml:space="preserve"> zwischen der St</w:t>
      </w:r>
      <w:r w:rsidR="006E4963">
        <w:rPr>
          <w:rFonts w:cs="Arial"/>
          <w:kern w:val="0"/>
          <w:szCs w:val="22"/>
        </w:rPr>
        <w:t xml:space="preserve">aatsstraße </w:t>
      </w:r>
      <w:r w:rsidR="00EB2084" w:rsidRPr="007B01D4">
        <w:rPr>
          <w:rFonts w:cs="Arial"/>
          <w:kern w:val="0"/>
          <w:szCs w:val="22"/>
        </w:rPr>
        <w:t>2335</w:t>
      </w:r>
      <w:r w:rsidR="001A25B7">
        <w:rPr>
          <w:rFonts w:cs="Arial"/>
          <w:kern w:val="0"/>
          <w:szCs w:val="22"/>
        </w:rPr>
        <w:t xml:space="preserve"> (St2335)</w:t>
      </w:r>
      <w:r w:rsidR="00EB2084" w:rsidRPr="007B01D4">
        <w:rPr>
          <w:rFonts w:cs="Arial"/>
          <w:kern w:val="0"/>
          <w:szCs w:val="22"/>
        </w:rPr>
        <w:t xml:space="preserve"> und</w:t>
      </w:r>
      <w:r w:rsidR="007B01D4">
        <w:rPr>
          <w:rFonts w:cs="Arial"/>
          <w:kern w:val="0"/>
          <w:szCs w:val="22"/>
        </w:rPr>
        <w:t xml:space="preserve"> der</w:t>
      </w:r>
      <w:r w:rsidR="00EB2084" w:rsidRPr="007B01D4">
        <w:rPr>
          <w:rFonts w:cs="Arial"/>
          <w:kern w:val="0"/>
          <w:szCs w:val="22"/>
        </w:rPr>
        <w:t xml:space="preserve"> B</w:t>
      </w:r>
      <w:r w:rsidR="006E4963">
        <w:rPr>
          <w:rFonts w:cs="Arial"/>
          <w:kern w:val="0"/>
          <w:szCs w:val="22"/>
        </w:rPr>
        <w:t xml:space="preserve">undesstraße </w:t>
      </w:r>
      <w:r w:rsidR="00EB2084" w:rsidRPr="007B01D4">
        <w:rPr>
          <w:rFonts w:cs="Arial"/>
          <w:kern w:val="0"/>
          <w:szCs w:val="22"/>
        </w:rPr>
        <w:t>16</w:t>
      </w:r>
      <w:r w:rsidR="006E4963">
        <w:rPr>
          <w:rFonts w:cs="Arial"/>
          <w:kern w:val="0"/>
          <w:szCs w:val="22"/>
        </w:rPr>
        <w:t xml:space="preserve"> (B16)</w:t>
      </w:r>
      <w:r w:rsidR="00EB2084" w:rsidRPr="007B01D4">
        <w:rPr>
          <w:rFonts w:cs="Arial"/>
          <w:kern w:val="0"/>
          <w:szCs w:val="22"/>
        </w:rPr>
        <w:t xml:space="preserve"> sowie der „</w:t>
      </w:r>
      <w:proofErr w:type="spellStart"/>
      <w:r w:rsidR="00EB2084" w:rsidRPr="007B01D4">
        <w:rPr>
          <w:rFonts w:cs="Arial"/>
          <w:kern w:val="0"/>
          <w:szCs w:val="22"/>
        </w:rPr>
        <w:t>Geisenfelder</w:t>
      </w:r>
      <w:proofErr w:type="spellEnd"/>
      <w:r w:rsidR="00EB2084" w:rsidRPr="007B01D4">
        <w:rPr>
          <w:rFonts w:cs="Arial"/>
          <w:kern w:val="0"/>
          <w:szCs w:val="22"/>
        </w:rPr>
        <w:t xml:space="preserve"> Straße“</w:t>
      </w:r>
      <w:r w:rsidR="006E4963">
        <w:rPr>
          <w:rFonts w:cs="Arial"/>
          <w:kern w:val="0"/>
          <w:szCs w:val="22"/>
        </w:rPr>
        <w:t xml:space="preserve"> und der</w:t>
      </w:r>
      <w:r w:rsidR="00EB2084" w:rsidRPr="007B01D4">
        <w:rPr>
          <w:rFonts w:cs="Arial"/>
          <w:kern w:val="0"/>
          <w:szCs w:val="22"/>
        </w:rPr>
        <w:t xml:space="preserve"> B16 mit einem Brückenbauwerk, einem Kreisverkehr und einer Gemeindeverbindungsstraße höhenfrei </w:t>
      </w:r>
      <w:r w:rsidR="006E4963">
        <w:rPr>
          <w:rFonts w:cs="Arial"/>
          <w:kern w:val="0"/>
          <w:szCs w:val="22"/>
        </w:rPr>
        <w:t>umgebaut</w:t>
      </w:r>
      <w:r w:rsidR="00EB2084" w:rsidRPr="007B01D4">
        <w:rPr>
          <w:rFonts w:cs="Arial"/>
          <w:kern w:val="0"/>
          <w:szCs w:val="22"/>
        </w:rPr>
        <w:t>. Zudem wird eine Brücke für den Fuß</w:t>
      </w:r>
      <w:r w:rsidR="006E4963">
        <w:rPr>
          <w:rFonts w:cs="Arial"/>
          <w:kern w:val="0"/>
          <w:szCs w:val="22"/>
        </w:rPr>
        <w:t>gänger</w:t>
      </w:r>
      <w:r w:rsidR="00EB2084" w:rsidRPr="007B01D4">
        <w:rPr>
          <w:rFonts w:cs="Arial"/>
          <w:kern w:val="0"/>
          <w:szCs w:val="22"/>
        </w:rPr>
        <w:t xml:space="preserve">- und Radverkehr </w:t>
      </w:r>
      <w:r w:rsidR="007B01D4">
        <w:rPr>
          <w:rFonts w:cs="Arial"/>
          <w:kern w:val="0"/>
          <w:szCs w:val="22"/>
        </w:rPr>
        <w:t>über die B16 erstellt</w:t>
      </w:r>
      <w:r w:rsidR="00EB2084" w:rsidRPr="007B01D4">
        <w:rPr>
          <w:rFonts w:cs="Arial"/>
          <w:kern w:val="0"/>
          <w:szCs w:val="22"/>
        </w:rPr>
        <w:t>. Um die anliegende Bebauung vor dem Verkehrslärm zu schützen,</w:t>
      </w:r>
      <w:r>
        <w:rPr>
          <w:rFonts w:cs="Arial"/>
          <w:kern w:val="0"/>
          <w:szCs w:val="22"/>
        </w:rPr>
        <w:t xml:space="preserve"> </w:t>
      </w:r>
      <w:r w:rsidR="006E4963">
        <w:rPr>
          <w:rFonts w:cs="Arial"/>
          <w:kern w:val="0"/>
          <w:szCs w:val="22"/>
        </w:rPr>
        <w:t>wird</w:t>
      </w:r>
      <w:r>
        <w:rPr>
          <w:rFonts w:cs="Arial"/>
          <w:kern w:val="0"/>
          <w:szCs w:val="22"/>
        </w:rPr>
        <w:t xml:space="preserve"> </w:t>
      </w:r>
      <w:r w:rsidR="00EB2084" w:rsidRPr="007B01D4">
        <w:rPr>
          <w:rFonts w:cs="Arial"/>
          <w:kern w:val="0"/>
          <w:szCs w:val="22"/>
        </w:rPr>
        <w:t xml:space="preserve">entlang der B16 eine Lärmschutzwand </w:t>
      </w:r>
      <w:r>
        <w:rPr>
          <w:rFonts w:cs="Arial"/>
          <w:kern w:val="0"/>
          <w:szCs w:val="22"/>
        </w:rPr>
        <w:t>errichte</w:t>
      </w:r>
      <w:r w:rsidR="001278E4">
        <w:rPr>
          <w:rFonts w:cs="Arial"/>
          <w:kern w:val="0"/>
          <w:szCs w:val="22"/>
        </w:rPr>
        <w:t>t</w:t>
      </w:r>
      <w:r>
        <w:rPr>
          <w:rFonts w:cs="Arial"/>
          <w:kern w:val="0"/>
          <w:szCs w:val="22"/>
        </w:rPr>
        <w:t xml:space="preserve">. </w:t>
      </w:r>
    </w:p>
    <w:p w:rsidR="00EB2084" w:rsidRDefault="00EB2084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 w:rsidRPr="007B01D4">
        <w:rPr>
          <w:rFonts w:cs="Arial"/>
          <w:kern w:val="0"/>
          <w:szCs w:val="22"/>
        </w:rPr>
        <w:t xml:space="preserve"> </w:t>
      </w:r>
    </w:p>
    <w:p w:rsidR="00853F62" w:rsidRDefault="00FF1017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noProof/>
        </w:rPr>
        <w:drawing>
          <wp:inline distT="0" distB="0" distL="0" distR="0" wp14:anchorId="0FD3F4F2" wp14:editId="3D1E7188">
            <wp:extent cx="5052060" cy="28225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9259" cy="283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91" w:rsidRDefault="000A6791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</w:p>
    <w:p w:rsidR="00EB2084" w:rsidRPr="007B01D4" w:rsidRDefault="00EB2084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 w:rsidRPr="007B01D4">
        <w:rPr>
          <w:rFonts w:cs="Arial"/>
          <w:kern w:val="0"/>
          <w:szCs w:val="22"/>
        </w:rPr>
        <w:t>Nachdem</w:t>
      </w:r>
      <w:r w:rsidR="00F903CE">
        <w:rPr>
          <w:rFonts w:cs="Arial"/>
          <w:kern w:val="0"/>
          <w:szCs w:val="22"/>
        </w:rPr>
        <w:t xml:space="preserve"> </w:t>
      </w:r>
      <w:r w:rsidR="00FC4648">
        <w:rPr>
          <w:rFonts w:cs="Arial"/>
          <w:kern w:val="0"/>
          <w:szCs w:val="22"/>
        </w:rPr>
        <w:t>nach knapp zwei Jahren die</w:t>
      </w:r>
      <w:r w:rsidR="00F903CE">
        <w:rPr>
          <w:rFonts w:cs="Arial"/>
          <w:kern w:val="0"/>
          <w:szCs w:val="22"/>
        </w:rPr>
        <w:t xml:space="preserve"> archäologischen Arbeiten </w:t>
      </w:r>
      <w:r w:rsidR="00FC4648">
        <w:rPr>
          <w:rFonts w:cs="Arial"/>
          <w:kern w:val="0"/>
          <w:szCs w:val="22"/>
        </w:rPr>
        <w:t>dem Ende zugehen und</w:t>
      </w:r>
      <w:r w:rsidR="00F903CE">
        <w:rPr>
          <w:rFonts w:cs="Arial"/>
          <w:kern w:val="0"/>
          <w:szCs w:val="22"/>
        </w:rPr>
        <w:t xml:space="preserve"> ein Teil der späteren Straßendämme </w:t>
      </w:r>
      <w:r w:rsidR="00FC4648">
        <w:rPr>
          <w:rFonts w:cs="Arial"/>
          <w:kern w:val="0"/>
          <w:szCs w:val="22"/>
        </w:rPr>
        <w:t>bereits geschüttet wurde</w:t>
      </w:r>
      <w:r w:rsidR="006E4963">
        <w:rPr>
          <w:rFonts w:cs="Arial"/>
          <w:kern w:val="0"/>
          <w:szCs w:val="22"/>
        </w:rPr>
        <w:t xml:space="preserve">, </w:t>
      </w:r>
      <w:r w:rsidR="00FC4648">
        <w:rPr>
          <w:rFonts w:cs="Arial"/>
          <w:kern w:val="0"/>
          <w:szCs w:val="22"/>
        </w:rPr>
        <w:t>können heuer die</w:t>
      </w:r>
      <w:r w:rsidR="00F903CE">
        <w:rPr>
          <w:rFonts w:cs="Arial"/>
          <w:kern w:val="0"/>
          <w:szCs w:val="22"/>
        </w:rPr>
        <w:t xml:space="preserve"> </w:t>
      </w:r>
      <w:r w:rsidR="00FC4648">
        <w:rPr>
          <w:rFonts w:cs="Arial"/>
          <w:kern w:val="0"/>
          <w:szCs w:val="22"/>
        </w:rPr>
        <w:t xml:space="preserve">umfangreichen </w:t>
      </w:r>
      <w:r w:rsidR="00F903CE">
        <w:rPr>
          <w:rFonts w:cs="Arial"/>
          <w:kern w:val="0"/>
          <w:szCs w:val="22"/>
        </w:rPr>
        <w:t xml:space="preserve">Straßen- und Brückenbauarbeiten </w:t>
      </w:r>
      <w:r w:rsidR="00FC4648">
        <w:rPr>
          <w:rFonts w:cs="Arial"/>
          <w:kern w:val="0"/>
          <w:szCs w:val="22"/>
        </w:rPr>
        <w:t>angegangen werden</w:t>
      </w:r>
      <w:r w:rsidRPr="007B01D4">
        <w:rPr>
          <w:rFonts w:cs="Arial"/>
          <w:kern w:val="0"/>
          <w:szCs w:val="22"/>
        </w:rPr>
        <w:t>.</w:t>
      </w:r>
    </w:p>
    <w:p w:rsidR="00D27453" w:rsidRDefault="00F903CE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lastRenderedPageBreak/>
        <w:t xml:space="preserve">Um </w:t>
      </w:r>
      <w:r w:rsidR="00D27453">
        <w:rPr>
          <w:rFonts w:cs="Arial"/>
          <w:kern w:val="0"/>
          <w:szCs w:val="22"/>
        </w:rPr>
        <w:t xml:space="preserve">zum </w:t>
      </w:r>
      <w:r>
        <w:rPr>
          <w:rFonts w:cs="Arial"/>
          <w:kern w:val="0"/>
          <w:szCs w:val="22"/>
        </w:rPr>
        <w:t>einen</w:t>
      </w:r>
      <w:r w:rsidR="00D64576">
        <w:rPr>
          <w:rFonts w:cs="Arial"/>
          <w:kern w:val="0"/>
          <w:szCs w:val="22"/>
        </w:rPr>
        <w:t>, den</w:t>
      </w:r>
      <w:r>
        <w:rPr>
          <w:rFonts w:cs="Arial"/>
          <w:kern w:val="0"/>
          <w:szCs w:val="22"/>
        </w:rPr>
        <w:t xml:space="preserve"> reibungslosen Bauablauf zu gewährleisten</w:t>
      </w:r>
      <w:r w:rsidR="00D27453">
        <w:rPr>
          <w:rFonts w:cs="Arial"/>
          <w:kern w:val="0"/>
          <w:szCs w:val="22"/>
        </w:rPr>
        <w:t xml:space="preserve"> und zum anderen </w:t>
      </w:r>
      <w:r w:rsidR="00D27453" w:rsidRPr="00D27453">
        <w:rPr>
          <w:rFonts w:cs="Arial"/>
          <w:kern w:val="0"/>
          <w:szCs w:val="22"/>
        </w:rPr>
        <w:t xml:space="preserve">eine </w:t>
      </w:r>
      <w:r w:rsidR="00D27453">
        <w:rPr>
          <w:rFonts w:cs="Arial"/>
          <w:kern w:val="0"/>
          <w:szCs w:val="22"/>
        </w:rPr>
        <w:t>erhöhte</w:t>
      </w:r>
      <w:r w:rsidR="00D27453" w:rsidRPr="00D27453">
        <w:rPr>
          <w:rFonts w:cs="Arial"/>
          <w:kern w:val="0"/>
          <w:szCs w:val="22"/>
        </w:rPr>
        <w:t xml:space="preserve"> Verkehrsbelastung der umliegenden Orte </w:t>
      </w:r>
      <w:r w:rsidR="00D27453">
        <w:rPr>
          <w:rFonts w:cs="Arial"/>
          <w:kern w:val="0"/>
          <w:szCs w:val="22"/>
        </w:rPr>
        <w:t xml:space="preserve">durch einen möglichen Umleitungsverkehr </w:t>
      </w:r>
      <w:r w:rsidR="00D27453" w:rsidRPr="00D27453">
        <w:rPr>
          <w:rFonts w:cs="Arial"/>
          <w:kern w:val="0"/>
          <w:szCs w:val="22"/>
        </w:rPr>
        <w:t>so gering wie möglich zu halten</w:t>
      </w:r>
      <w:r w:rsidR="00D27453">
        <w:rPr>
          <w:rFonts w:cs="Arial"/>
          <w:kern w:val="0"/>
          <w:szCs w:val="22"/>
        </w:rPr>
        <w:t xml:space="preserve">, wird </w:t>
      </w:r>
      <w:r>
        <w:rPr>
          <w:rFonts w:cs="Arial"/>
          <w:kern w:val="0"/>
          <w:szCs w:val="22"/>
        </w:rPr>
        <w:t xml:space="preserve">der </w:t>
      </w:r>
      <w:r w:rsidR="00FC4648">
        <w:rPr>
          <w:rFonts w:cs="Arial"/>
          <w:kern w:val="0"/>
          <w:szCs w:val="22"/>
        </w:rPr>
        <w:t xml:space="preserve">durchgehende </w:t>
      </w:r>
      <w:r>
        <w:rPr>
          <w:rFonts w:cs="Arial"/>
          <w:kern w:val="0"/>
          <w:szCs w:val="22"/>
        </w:rPr>
        <w:t xml:space="preserve">Verkehr </w:t>
      </w:r>
      <w:r w:rsidR="00D27453">
        <w:rPr>
          <w:rFonts w:cs="Arial"/>
          <w:kern w:val="0"/>
          <w:szCs w:val="22"/>
        </w:rPr>
        <w:t xml:space="preserve">i.d.R. </w:t>
      </w:r>
      <w:r w:rsidR="00FC4648">
        <w:rPr>
          <w:rFonts w:cs="Arial"/>
          <w:kern w:val="0"/>
          <w:szCs w:val="22"/>
        </w:rPr>
        <w:t>über</w:t>
      </w:r>
      <w:r>
        <w:rPr>
          <w:rFonts w:cs="Arial"/>
          <w:kern w:val="0"/>
          <w:szCs w:val="22"/>
        </w:rPr>
        <w:t xml:space="preserve"> Behelfsumfahrungen </w:t>
      </w:r>
      <w:r w:rsidR="001A25B7">
        <w:rPr>
          <w:rFonts w:cs="Arial"/>
          <w:kern w:val="0"/>
          <w:szCs w:val="22"/>
        </w:rPr>
        <w:t>an der Baustelle vorbei</w:t>
      </w:r>
      <w:r w:rsidR="00FC4648">
        <w:rPr>
          <w:rFonts w:cs="Arial"/>
          <w:kern w:val="0"/>
          <w:szCs w:val="22"/>
        </w:rPr>
        <w:t>geführt</w:t>
      </w:r>
      <w:r>
        <w:rPr>
          <w:rFonts w:cs="Arial"/>
          <w:kern w:val="0"/>
          <w:szCs w:val="22"/>
        </w:rPr>
        <w:t xml:space="preserve">. </w:t>
      </w:r>
    </w:p>
    <w:p w:rsidR="007B01D4" w:rsidRDefault="00D27453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  <w:r w:rsidRPr="00D27453">
        <w:rPr>
          <w:rFonts w:cs="Arial"/>
          <w:kern w:val="0"/>
          <w:szCs w:val="22"/>
        </w:rPr>
        <w:t xml:space="preserve">Dafür wird </w:t>
      </w:r>
      <w:r w:rsidR="001A25B7">
        <w:rPr>
          <w:rFonts w:cs="Arial"/>
          <w:kern w:val="0"/>
          <w:szCs w:val="22"/>
        </w:rPr>
        <w:t xml:space="preserve">ab März 2024 in Fahrtrichtung Ingolstadt </w:t>
      </w:r>
      <w:r w:rsidRPr="00D27453">
        <w:rPr>
          <w:rFonts w:cs="Arial"/>
          <w:kern w:val="0"/>
          <w:szCs w:val="22"/>
        </w:rPr>
        <w:t>zunächst ein Ausfädel</w:t>
      </w:r>
      <w:r w:rsidR="001A25B7">
        <w:rPr>
          <w:rFonts w:cs="Arial"/>
          <w:kern w:val="0"/>
          <w:szCs w:val="22"/>
        </w:rPr>
        <w:t>ungs</w:t>
      </w:r>
      <w:r w:rsidRPr="00D27453">
        <w:rPr>
          <w:rFonts w:cs="Arial"/>
          <w:kern w:val="0"/>
          <w:szCs w:val="22"/>
        </w:rPr>
        <w:t>streifen an der B16</w:t>
      </w:r>
      <w:r w:rsidR="001A25B7">
        <w:rPr>
          <w:rFonts w:cs="Arial"/>
          <w:kern w:val="0"/>
          <w:szCs w:val="22"/>
        </w:rPr>
        <w:t xml:space="preserve"> angebaut</w:t>
      </w:r>
      <w:r w:rsidRPr="00D27453">
        <w:rPr>
          <w:rFonts w:cs="Arial"/>
          <w:kern w:val="0"/>
          <w:szCs w:val="22"/>
        </w:rPr>
        <w:t xml:space="preserve"> und eine Behelfsumfahrung für die </w:t>
      </w:r>
      <w:r w:rsidR="001A25B7">
        <w:rPr>
          <w:rFonts w:cs="Arial"/>
          <w:kern w:val="0"/>
          <w:szCs w:val="22"/>
        </w:rPr>
        <w:t xml:space="preserve">bestehende </w:t>
      </w:r>
      <w:r w:rsidRPr="00D27453">
        <w:rPr>
          <w:rFonts w:cs="Arial"/>
          <w:kern w:val="0"/>
          <w:szCs w:val="22"/>
        </w:rPr>
        <w:t xml:space="preserve">St2335 notwendig. </w:t>
      </w:r>
      <w:r w:rsidR="001A25B7">
        <w:rPr>
          <w:rFonts w:cs="Arial"/>
          <w:kern w:val="0"/>
          <w:szCs w:val="22"/>
        </w:rPr>
        <w:t xml:space="preserve">Der 3-streifige Bundesstraßenabschnitt wird in dem Bereich </w:t>
      </w:r>
      <w:r w:rsidR="00573E53">
        <w:rPr>
          <w:rFonts w:cs="Arial"/>
          <w:kern w:val="0"/>
          <w:szCs w:val="22"/>
        </w:rPr>
        <w:t>auf zwei</w:t>
      </w:r>
      <w:r w:rsidR="001A25B7">
        <w:rPr>
          <w:rFonts w:cs="Arial"/>
          <w:kern w:val="0"/>
          <w:szCs w:val="22"/>
        </w:rPr>
        <w:t xml:space="preserve"> Fahrstreifen reduziert</w:t>
      </w:r>
      <w:r w:rsidRPr="00D27453">
        <w:rPr>
          <w:rFonts w:cs="Arial"/>
          <w:kern w:val="0"/>
          <w:szCs w:val="22"/>
        </w:rPr>
        <w:t>.</w:t>
      </w:r>
      <w:r w:rsidR="001A25B7">
        <w:rPr>
          <w:rFonts w:cs="Arial"/>
          <w:kern w:val="0"/>
          <w:szCs w:val="22"/>
        </w:rPr>
        <w:t xml:space="preserve"> </w:t>
      </w:r>
      <w:r w:rsidR="00573E53">
        <w:rPr>
          <w:rFonts w:cs="Arial"/>
          <w:kern w:val="0"/>
          <w:szCs w:val="22"/>
        </w:rPr>
        <w:t>Ab M</w:t>
      </w:r>
      <w:r w:rsidR="003C765F">
        <w:rPr>
          <w:rFonts w:cs="Arial"/>
          <w:kern w:val="0"/>
          <w:szCs w:val="22"/>
        </w:rPr>
        <w:t>itte April</w:t>
      </w:r>
      <w:r w:rsidR="00F903CE">
        <w:rPr>
          <w:rFonts w:cs="Arial"/>
          <w:kern w:val="0"/>
          <w:szCs w:val="22"/>
        </w:rPr>
        <w:t xml:space="preserve"> wird mit den Arbeiten </w:t>
      </w:r>
      <w:r w:rsidR="00573E53">
        <w:rPr>
          <w:rFonts w:cs="Arial"/>
          <w:kern w:val="0"/>
          <w:szCs w:val="22"/>
        </w:rPr>
        <w:t xml:space="preserve">am Kreisverkehr, der Gemeindeverbindungsstraße </w:t>
      </w:r>
      <w:r w:rsidR="00F903CE">
        <w:rPr>
          <w:rFonts w:cs="Arial"/>
          <w:kern w:val="0"/>
          <w:szCs w:val="22"/>
        </w:rPr>
        <w:t xml:space="preserve">sowie dem </w:t>
      </w:r>
      <w:r w:rsidR="00573E53">
        <w:rPr>
          <w:rFonts w:cs="Arial"/>
          <w:kern w:val="0"/>
          <w:szCs w:val="22"/>
        </w:rPr>
        <w:t>D</w:t>
      </w:r>
      <w:r w:rsidR="00F903CE">
        <w:rPr>
          <w:rFonts w:cs="Arial"/>
          <w:kern w:val="0"/>
          <w:szCs w:val="22"/>
        </w:rPr>
        <w:t>urchlass für die Radfahrer</w:t>
      </w:r>
      <w:r w:rsidR="00573E53">
        <w:rPr>
          <w:rFonts w:cs="Arial"/>
          <w:kern w:val="0"/>
          <w:szCs w:val="22"/>
        </w:rPr>
        <w:t xml:space="preserve"> unter der St2335</w:t>
      </w:r>
      <w:r w:rsidR="00F903CE">
        <w:rPr>
          <w:rFonts w:cs="Arial"/>
          <w:kern w:val="0"/>
          <w:szCs w:val="22"/>
        </w:rPr>
        <w:t xml:space="preserve"> begonnen.</w:t>
      </w:r>
    </w:p>
    <w:p w:rsidR="00336DB6" w:rsidRDefault="00336DB6" w:rsidP="00336DB6">
      <w:pPr>
        <w:spacing w:line="240" w:lineRule="auto"/>
        <w:rPr>
          <w:szCs w:val="32"/>
        </w:rPr>
      </w:pPr>
    </w:p>
    <w:p w:rsidR="00336DB6" w:rsidRDefault="00336DB6" w:rsidP="00336DB6">
      <w:pPr>
        <w:rPr>
          <w:szCs w:val="22"/>
        </w:rPr>
      </w:pPr>
      <w:r>
        <w:rPr>
          <w:szCs w:val="22"/>
        </w:rPr>
        <w:t>gez.</w:t>
      </w:r>
    </w:p>
    <w:p w:rsidR="00336DB6" w:rsidRDefault="00336DB6" w:rsidP="00336DB6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1A25B7" w:rsidRDefault="001A25B7" w:rsidP="00336DB6">
      <w:pPr>
        <w:spacing w:line="240" w:lineRule="auto"/>
        <w:jc w:val="both"/>
      </w:pPr>
      <w:r>
        <w:rPr>
          <w:szCs w:val="22"/>
        </w:rPr>
        <w:t>Baudirektor</w:t>
      </w:r>
    </w:p>
    <w:p w:rsidR="00336DB6" w:rsidRDefault="00336DB6" w:rsidP="00336DB6">
      <w:pPr>
        <w:spacing w:line="240" w:lineRule="auto"/>
        <w:jc w:val="both"/>
      </w:pPr>
      <w:r>
        <w:rPr>
          <w:szCs w:val="22"/>
        </w:rPr>
        <w:t>Abteilungsleiter</w:t>
      </w:r>
    </w:p>
    <w:p w:rsidR="00336DB6" w:rsidRDefault="00336DB6" w:rsidP="00336DB6">
      <w:pPr>
        <w:spacing w:line="240" w:lineRule="auto"/>
        <w:jc w:val="both"/>
        <w:rPr>
          <w:kern w:val="0"/>
          <w:szCs w:val="24"/>
          <w:lang w:eastAsia="en-US"/>
        </w:rPr>
      </w:pPr>
    </w:p>
    <w:p w:rsidR="00336DB6" w:rsidRDefault="00336DB6" w:rsidP="00336DB6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>Auskünfte erteilen Ihnen:</w:t>
      </w:r>
      <w:r>
        <w:rPr>
          <w:szCs w:val="22"/>
        </w:rPr>
        <w:tab/>
        <w:t>Frau Geyer, Telefon: (0841) 9346-241</w:t>
      </w:r>
    </w:p>
    <w:p w:rsidR="00336DB6" w:rsidRPr="00C04CEB" w:rsidRDefault="00336DB6" w:rsidP="007B01D4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kern w:val="0"/>
          <w:szCs w:val="22"/>
        </w:rPr>
      </w:pPr>
    </w:p>
    <w:sectPr w:rsidR="00336DB6" w:rsidRPr="00C04CEB" w:rsidSect="003D5D73">
      <w:headerReference w:type="first" r:id="rId13"/>
      <w:footerReference w:type="first" r:id="rId14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4E" w:rsidRDefault="00C9284E">
      <w:r>
        <w:separator/>
      </w:r>
    </w:p>
  </w:endnote>
  <w:endnote w:type="continuationSeparator" w:id="0">
    <w:p w:rsidR="00C9284E" w:rsidRDefault="00C9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AB7D53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AB7D53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B62E62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AB7D53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4E" w:rsidRDefault="00C9284E">
      <w:r>
        <w:separator/>
      </w:r>
    </w:p>
  </w:footnote>
  <w:footnote w:type="continuationSeparator" w:id="0">
    <w:p w:rsidR="00C9284E" w:rsidRDefault="00C9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AB7D53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1AE1FD3" wp14:editId="5007B57F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2CAACCA" wp14:editId="4453B18D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25B6B9" wp14:editId="01DFBCD0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CAAC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5B6B9" wp14:editId="01DFBCD0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ED2A39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0651E"/>
    <w:rsid w:val="00010686"/>
    <w:rsid w:val="00011DCE"/>
    <w:rsid w:val="00012E41"/>
    <w:rsid w:val="000221A5"/>
    <w:rsid w:val="00022455"/>
    <w:rsid w:val="00023B06"/>
    <w:rsid w:val="00025FA4"/>
    <w:rsid w:val="00026500"/>
    <w:rsid w:val="00027059"/>
    <w:rsid w:val="00027779"/>
    <w:rsid w:val="0003072F"/>
    <w:rsid w:val="00034BF9"/>
    <w:rsid w:val="0004197B"/>
    <w:rsid w:val="00042EA2"/>
    <w:rsid w:val="00042FFC"/>
    <w:rsid w:val="00043A20"/>
    <w:rsid w:val="00045F7D"/>
    <w:rsid w:val="00047364"/>
    <w:rsid w:val="000503EC"/>
    <w:rsid w:val="00052498"/>
    <w:rsid w:val="000550C3"/>
    <w:rsid w:val="00057159"/>
    <w:rsid w:val="00063BDF"/>
    <w:rsid w:val="00064625"/>
    <w:rsid w:val="00064F90"/>
    <w:rsid w:val="00066378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6791"/>
    <w:rsid w:val="000A734F"/>
    <w:rsid w:val="000A73CE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2457"/>
    <w:rsid w:val="00103660"/>
    <w:rsid w:val="00111783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278E4"/>
    <w:rsid w:val="0013000A"/>
    <w:rsid w:val="001330D0"/>
    <w:rsid w:val="00133E46"/>
    <w:rsid w:val="00140929"/>
    <w:rsid w:val="00140F3E"/>
    <w:rsid w:val="00145BE4"/>
    <w:rsid w:val="00145EB6"/>
    <w:rsid w:val="00147522"/>
    <w:rsid w:val="00147947"/>
    <w:rsid w:val="001500F4"/>
    <w:rsid w:val="00150A8B"/>
    <w:rsid w:val="001516B3"/>
    <w:rsid w:val="00152089"/>
    <w:rsid w:val="00154785"/>
    <w:rsid w:val="00155488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25B7"/>
    <w:rsid w:val="001B03D0"/>
    <w:rsid w:val="001B08FC"/>
    <w:rsid w:val="001B124F"/>
    <w:rsid w:val="001B3027"/>
    <w:rsid w:val="001B4917"/>
    <w:rsid w:val="001C1F60"/>
    <w:rsid w:val="001C2910"/>
    <w:rsid w:val="001C30AC"/>
    <w:rsid w:val="001C5733"/>
    <w:rsid w:val="001C68CB"/>
    <w:rsid w:val="001C7FDD"/>
    <w:rsid w:val="001D7E14"/>
    <w:rsid w:val="001E1E52"/>
    <w:rsid w:val="001E503D"/>
    <w:rsid w:val="001E5E79"/>
    <w:rsid w:val="001E7D91"/>
    <w:rsid w:val="001F1101"/>
    <w:rsid w:val="001F1212"/>
    <w:rsid w:val="001F597F"/>
    <w:rsid w:val="001F6579"/>
    <w:rsid w:val="0020023D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2085"/>
    <w:rsid w:val="00225288"/>
    <w:rsid w:val="00225664"/>
    <w:rsid w:val="0022595B"/>
    <w:rsid w:val="002275B5"/>
    <w:rsid w:val="00227C73"/>
    <w:rsid w:val="002303AB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46697"/>
    <w:rsid w:val="0025052E"/>
    <w:rsid w:val="00251AC8"/>
    <w:rsid w:val="002532E4"/>
    <w:rsid w:val="002538BA"/>
    <w:rsid w:val="00253AEE"/>
    <w:rsid w:val="002548B3"/>
    <w:rsid w:val="00257E35"/>
    <w:rsid w:val="00263A6A"/>
    <w:rsid w:val="00267C5C"/>
    <w:rsid w:val="002706EC"/>
    <w:rsid w:val="00270AED"/>
    <w:rsid w:val="0027184A"/>
    <w:rsid w:val="00271E44"/>
    <w:rsid w:val="002721ED"/>
    <w:rsid w:val="00274E8D"/>
    <w:rsid w:val="00276F14"/>
    <w:rsid w:val="002840CC"/>
    <w:rsid w:val="002858E5"/>
    <w:rsid w:val="00290DFF"/>
    <w:rsid w:val="002913B3"/>
    <w:rsid w:val="0029539C"/>
    <w:rsid w:val="00295723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716"/>
    <w:rsid w:val="002D1CC1"/>
    <w:rsid w:val="002D4D1F"/>
    <w:rsid w:val="002D746D"/>
    <w:rsid w:val="002E28AE"/>
    <w:rsid w:val="002E4680"/>
    <w:rsid w:val="002E47C1"/>
    <w:rsid w:val="002E5288"/>
    <w:rsid w:val="002E5A69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1432"/>
    <w:rsid w:val="00333394"/>
    <w:rsid w:val="0033352F"/>
    <w:rsid w:val="00336DB6"/>
    <w:rsid w:val="00336F54"/>
    <w:rsid w:val="003370D8"/>
    <w:rsid w:val="00337422"/>
    <w:rsid w:val="00340639"/>
    <w:rsid w:val="00344135"/>
    <w:rsid w:val="00344E43"/>
    <w:rsid w:val="0034687D"/>
    <w:rsid w:val="003468D4"/>
    <w:rsid w:val="00347721"/>
    <w:rsid w:val="00354B89"/>
    <w:rsid w:val="0035596D"/>
    <w:rsid w:val="0036029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2F7E"/>
    <w:rsid w:val="003A4C7D"/>
    <w:rsid w:val="003A7D43"/>
    <w:rsid w:val="003B5030"/>
    <w:rsid w:val="003B5778"/>
    <w:rsid w:val="003B639E"/>
    <w:rsid w:val="003C765F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28"/>
    <w:rsid w:val="003F0842"/>
    <w:rsid w:val="003F1616"/>
    <w:rsid w:val="003F4A86"/>
    <w:rsid w:val="0040382D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6CE1"/>
    <w:rsid w:val="00451456"/>
    <w:rsid w:val="00451778"/>
    <w:rsid w:val="00451BF4"/>
    <w:rsid w:val="00457424"/>
    <w:rsid w:val="00461F9B"/>
    <w:rsid w:val="00462C4C"/>
    <w:rsid w:val="00470936"/>
    <w:rsid w:val="004712F5"/>
    <w:rsid w:val="00472658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27F2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26282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3E53"/>
    <w:rsid w:val="00575199"/>
    <w:rsid w:val="005764B5"/>
    <w:rsid w:val="00577ACC"/>
    <w:rsid w:val="00584EF1"/>
    <w:rsid w:val="005904AD"/>
    <w:rsid w:val="00595CB3"/>
    <w:rsid w:val="00596872"/>
    <w:rsid w:val="005A3F01"/>
    <w:rsid w:val="005A5310"/>
    <w:rsid w:val="005A7F9A"/>
    <w:rsid w:val="005B02CC"/>
    <w:rsid w:val="005B40A9"/>
    <w:rsid w:val="005B5DA5"/>
    <w:rsid w:val="005B69FC"/>
    <w:rsid w:val="005B7966"/>
    <w:rsid w:val="005C2FC7"/>
    <w:rsid w:val="005C32EE"/>
    <w:rsid w:val="005C72D9"/>
    <w:rsid w:val="005D20A6"/>
    <w:rsid w:val="005D425A"/>
    <w:rsid w:val="005D4999"/>
    <w:rsid w:val="005D64E7"/>
    <w:rsid w:val="005D6D13"/>
    <w:rsid w:val="005D7F8C"/>
    <w:rsid w:val="005E015D"/>
    <w:rsid w:val="005E4BB4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AB6"/>
    <w:rsid w:val="00651CBD"/>
    <w:rsid w:val="00652CBF"/>
    <w:rsid w:val="00653E04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0D3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5A2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E4963"/>
    <w:rsid w:val="006F0A44"/>
    <w:rsid w:val="006F3AFC"/>
    <w:rsid w:val="007028C8"/>
    <w:rsid w:val="00704832"/>
    <w:rsid w:val="007069A0"/>
    <w:rsid w:val="00706D76"/>
    <w:rsid w:val="007072D8"/>
    <w:rsid w:val="00710172"/>
    <w:rsid w:val="00711AA0"/>
    <w:rsid w:val="00712032"/>
    <w:rsid w:val="00712FFD"/>
    <w:rsid w:val="007135D1"/>
    <w:rsid w:val="00715142"/>
    <w:rsid w:val="00716D7C"/>
    <w:rsid w:val="00721C58"/>
    <w:rsid w:val="00725770"/>
    <w:rsid w:val="00725F9D"/>
    <w:rsid w:val="00726A7E"/>
    <w:rsid w:val="00726B3C"/>
    <w:rsid w:val="007326D2"/>
    <w:rsid w:val="00732DE5"/>
    <w:rsid w:val="00733995"/>
    <w:rsid w:val="00734171"/>
    <w:rsid w:val="00741D64"/>
    <w:rsid w:val="007451E5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C78"/>
    <w:rsid w:val="007869A8"/>
    <w:rsid w:val="007905D6"/>
    <w:rsid w:val="007912A9"/>
    <w:rsid w:val="00794042"/>
    <w:rsid w:val="0079619A"/>
    <w:rsid w:val="00796E13"/>
    <w:rsid w:val="007A0914"/>
    <w:rsid w:val="007A206B"/>
    <w:rsid w:val="007A292C"/>
    <w:rsid w:val="007A41E6"/>
    <w:rsid w:val="007A53EA"/>
    <w:rsid w:val="007A79DD"/>
    <w:rsid w:val="007B01D4"/>
    <w:rsid w:val="007B037C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53F6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36F1"/>
    <w:rsid w:val="008A4CF4"/>
    <w:rsid w:val="008A6192"/>
    <w:rsid w:val="008A7FF5"/>
    <w:rsid w:val="008B071F"/>
    <w:rsid w:val="008B6468"/>
    <w:rsid w:val="008B77C6"/>
    <w:rsid w:val="008C6949"/>
    <w:rsid w:val="008D2BF5"/>
    <w:rsid w:val="008D4322"/>
    <w:rsid w:val="008D5AA1"/>
    <w:rsid w:val="008D60D6"/>
    <w:rsid w:val="008D7C9D"/>
    <w:rsid w:val="008E13C8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7831"/>
    <w:rsid w:val="0094187D"/>
    <w:rsid w:val="00942625"/>
    <w:rsid w:val="00943EF4"/>
    <w:rsid w:val="00944CC7"/>
    <w:rsid w:val="00945096"/>
    <w:rsid w:val="00946961"/>
    <w:rsid w:val="009502E2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2C29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4F11"/>
    <w:rsid w:val="009C25B9"/>
    <w:rsid w:val="009C525E"/>
    <w:rsid w:val="009C5DF1"/>
    <w:rsid w:val="009C6F19"/>
    <w:rsid w:val="009C749B"/>
    <w:rsid w:val="009D451C"/>
    <w:rsid w:val="009D50F7"/>
    <w:rsid w:val="009D5FFB"/>
    <w:rsid w:val="009E0C68"/>
    <w:rsid w:val="009E1689"/>
    <w:rsid w:val="009E17F2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0D33"/>
    <w:rsid w:val="00A42EE7"/>
    <w:rsid w:val="00A45127"/>
    <w:rsid w:val="00A460F8"/>
    <w:rsid w:val="00A47B48"/>
    <w:rsid w:val="00A501FA"/>
    <w:rsid w:val="00A51336"/>
    <w:rsid w:val="00A51DB7"/>
    <w:rsid w:val="00A528BE"/>
    <w:rsid w:val="00A52AC8"/>
    <w:rsid w:val="00A603DD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25EB"/>
    <w:rsid w:val="00A94B76"/>
    <w:rsid w:val="00A951A1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D53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3C3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148"/>
    <w:rsid w:val="00B51C94"/>
    <w:rsid w:val="00B51E11"/>
    <w:rsid w:val="00B52AA3"/>
    <w:rsid w:val="00B557E4"/>
    <w:rsid w:val="00B57741"/>
    <w:rsid w:val="00B60310"/>
    <w:rsid w:val="00B60553"/>
    <w:rsid w:val="00B62E62"/>
    <w:rsid w:val="00B63E18"/>
    <w:rsid w:val="00B73ECB"/>
    <w:rsid w:val="00B740F2"/>
    <w:rsid w:val="00B7430E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3F6C"/>
    <w:rsid w:val="00BC531F"/>
    <w:rsid w:val="00BC6D8E"/>
    <w:rsid w:val="00BC7253"/>
    <w:rsid w:val="00BD0DD8"/>
    <w:rsid w:val="00BD37ED"/>
    <w:rsid w:val="00BD6182"/>
    <w:rsid w:val="00BD6A01"/>
    <w:rsid w:val="00BD6C9B"/>
    <w:rsid w:val="00BE07A5"/>
    <w:rsid w:val="00BE39EF"/>
    <w:rsid w:val="00BE5E3B"/>
    <w:rsid w:val="00BF5DC9"/>
    <w:rsid w:val="00C00472"/>
    <w:rsid w:val="00C01B64"/>
    <w:rsid w:val="00C0452D"/>
    <w:rsid w:val="00C04CEB"/>
    <w:rsid w:val="00C06C8A"/>
    <w:rsid w:val="00C10656"/>
    <w:rsid w:val="00C1202E"/>
    <w:rsid w:val="00C122C4"/>
    <w:rsid w:val="00C1406F"/>
    <w:rsid w:val="00C16052"/>
    <w:rsid w:val="00C16635"/>
    <w:rsid w:val="00C20B80"/>
    <w:rsid w:val="00C328F9"/>
    <w:rsid w:val="00C37088"/>
    <w:rsid w:val="00C41170"/>
    <w:rsid w:val="00C42038"/>
    <w:rsid w:val="00C42B41"/>
    <w:rsid w:val="00C4313C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7652"/>
    <w:rsid w:val="00C777EF"/>
    <w:rsid w:val="00C83709"/>
    <w:rsid w:val="00C83BB9"/>
    <w:rsid w:val="00C84C8F"/>
    <w:rsid w:val="00C85FC4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C038F"/>
    <w:rsid w:val="00CC0596"/>
    <w:rsid w:val="00CC1D2B"/>
    <w:rsid w:val="00CC6A82"/>
    <w:rsid w:val="00CD090C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364E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27453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57B19"/>
    <w:rsid w:val="00D60513"/>
    <w:rsid w:val="00D60C5C"/>
    <w:rsid w:val="00D621B4"/>
    <w:rsid w:val="00D64576"/>
    <w:rsid w:val="00D64F93"/>
    <w:rsid w:val="00D716F4"/>
    <w:rsid w:val="00D71FBB"/>
    <w:rsid w:val="00D7207C"/>
    <w:rsid w:val="00D74EDD"/>
    <w:rsid w:val="00D76E56"/>
    <w:rsid w:val="00D807C7"/>
    <w:rsid w:val="00D82420"/>
    <w:rsid w:val="00D863A7"/>
    <w:rsid w:val="00D86BA4"/>
    <w:rsid w:val="00D86F2B"/>
    <w:rsid w:val="00D959E4"/>
    <w:rsid w:val="00D96DAF"/>
    <w:rsid w:val="00D97CEF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20002"/>
    <w:rsid w:val="00E20B83"/>
    <w:rsid w:val="00E22054"/>
    <w:rsid w:val="00E24BA9"/>
    <w:rsid w:val="00E24DAD"/>
    <w:rsid w:val="00E24EB4"/>
    <w:rsid w:val="00E25B3F"/>
    <w:rsid w:val="00E310E1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2296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A5981"/>
    <w:rsid w:val="00EA5F82"/>
    <w:rsid w:val="00EB0106"/>
    <w:rsid w:val="00EB2084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20AC"/>
    <w:rsid w:val="00ED2A39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3132D"/>
    <w:rsid w:val="00F32472"/>
    <w:rsid w:val="00F32DE2"/>
    <w:rsid w:val="00F3323A"/>
    <w:rsid w:val="00F33366"/>
    <w:rsid w:val="00F343C1"/>
    <w:rsid w:val="00F36CEE"/>
    <w:rsid w:val="00F37F16"/>
    <w:rsid w:val="00F407FB"/>
    <w:rsid w:val="00F408AD"/>
    <w:rsid w:val="00F43B3F"/>
    <w:rsid w:val="00F44F02"/>
    <w:rsid w:val="00F537E4"/>
    <w:rsid w:val="00F53A96"/>
    <w:rsid w:val="00F565CB"/>
    <w:rsid w:val="00F57525"/>
    <w:rsid w:val="00F64EB8"/>
    <w:rsid w:val="00F6774A"/>
    <w:rsid w:val="00F67C28"/>
    <w:rsid w:val="00F70661"/>
    <w:rsid w:val="00F71159"/>
    <w:rsid w:val="00F728AE"/>
    <w:rsid w:val="00F7710E"/>
    <w:rsid w:val="00F82DC5"/>
    <w:rsid w:val="00F85B3D"/>
    <w:rsid w:val="00F85FB9"/>
    <w:rsid w:val="00F87149"/>
    <w:rsid w:val="00F903CE"/>
    <w:rsid w:val="00F90821"/>
    <w:rsid w:val="00F93BC3"/>
    <w:rsid w:val="00F9498F"/>
    <w:rsid w:val="00F96971"/>
    <w:rsid w:val="00F97039"/>
    <w:rsid w:val="00F97975"/>
    <w:rsid w:val="00FB151F"/>
    <w:rsid w:val="00FB1597"/>
    <w:rsid w:val="00FB30F4"/>
    <w:rsid w:val="00FB32D9"/>
    <w:rsid w:val="00FB5D27"/>
    <w:rsid w:val="00FC39AD"/>
    <w:rsid w:val="00FC4426"/>
    <w:rsid w:val="00FC4648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017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519A9667"/>
  <w15:docId w15:val="{26BD7EF1-1D38-4438-A1BC-870C8B0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uiPriority w:val="99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13EE-2060-4DB4-AF23-288F72FE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216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1673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3</cp:revision>
  <cp:lastPrinted>2024-02-12T12:22:00Z</cp:lastPrinted>
  <dcterms:created xsi:type="dcterms:W3CDTF">2024-02-14T14:45:00Z</dcterms:created>
  <dcterms:modified xsi:type="dcterms:W3CDTF">2024-02-16T09:37:00Z</dcterms:modified>
</cp:coreProperties>
</file>